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94" w:rsidRDefault="00DF6894" w:rsidP="001B17F8">
      <w:pPr>
        <w:ind w:firstLine="284"/>
        <w:rPr>
          <w:rFonts w:ascii="EB Garamond" w:hAnsi="EB Garamond" w:cs="EB Garamond"/>
          <w:lang w:val="en-GB"/>
        </w:rPr>
      </w:pPr>
      <w:r w:rsidRPr="00E6608A">
        <w:rPr>
          <w:rFonts w:ascii="EB Garamond" w:hAnsi="EB Garamond" w:cs="EB Garamond"/>
          <w:lang w:val="en-GB"/>
        </w:rPr>
        <w:t>Dear Reviewer,</w:t>
      </w:r>
    </w:p>
    <w:p w:rsidR="00325840" w:rsidRPr="00E6608A" w:rsidRDefault="00325840" w:rsidP="001B17F8">
      <w:pPr>
        <w:ind w:firstLine="284"/>
        <w:rPr>
          <w:rFonts w:ascii="EB Garamond" w:hAnsi="EB Garamond" w:cs="EB Garamond"/>
          <w:lang w:val="en-GB"/>
        </w:rPr>
      </w:pPr>
    </w:p>
    <w:p w:rsidR="001B17F8" w:rsidRPr="005E72EB" w:rsidRDefault="00DF6894" w:rsidP="001B17F8">
      <w:pPr>
        <w:ind w:firstLine="284"/>
        <w:rPr>
          <w:rFonts w:ascii="EB Garamond" w:hAnsi="EB Garamond" w:cs="EB Garamond"/>
          <w:lang w:val="en-GB"/>
        </w:rPr>
      </w:pPr>
      <w:r w:rsidRPr="005E72EB">
        <w:rPr>
          <w:rFonts w:ascii="EB Garamond" w:hAnsi="EB Garamond" w:cs="EB Garamond"/>
          <w:lang w:val="en-GB"/>
        </w:rPr>
        <w:t xml:space="preserve">Thank you for choosing to be a referee for </w:t>
      </w:r>
      <w:r w:rsidRPr="005E72EB">
        <w:rPr>
          <w:rFonts w:ascii="EB Garamond" w:hAnsi="EB Garamond" w:cs="EB Garamond"/>
          <w:i/>
          <w:iCs/>
          <w:lang w:val="en-GB"/>
        </w:rPr>
        <w:t>Sēnmurw – Journal of Iranian Studies</w:t>
      </w:r>
      <w:r w:rsidRPr="005E72EB">
        <w:rPr>
          <w:rFonts w:ascii="EB Garamond" w:hAnsi="EB Garamond" w:cs="EB Garamond"/>
          <w:lang w:val="en-GB"/>
        </w:rPr>
        <w:t>. Your comments and suggestion will be forwarded to the author of the contribution and will be integral part of the process of quality assessment of the article itself.</w:t>
      </w:r>
    </w:p>
    <w:p w:rsidR="001B17F8" w:rsidRDefault="00DF6894" w:rsidP="001B17F8">
      <w:pPr>
        <w:ind w:firstLine="284"/>
        <w:rPr>
          <w:rFonts w:ascii="EB Garamond" w:hAnsi="EB Garamond" w:cs="EB Garamond"/>
          <w:lang w:val="en-GB"/>
        </w:rPr>
      </w:pPr>
      <w:r w:rsidRPr="005E72EB">
        <w:rPr>
          <w:rFonts w:ascii="EB Garamond" w:hAnsi="EB Garamond" w:cs="EB Garamond"/>
          <w:lang w:val="en-GB"/>
        </w:rPr>
        <w:t>Please, do not share or disclose the content of the article you are reviewing while the process is ongoing. Your evaluation will be</w:t>
      </w:r>
      <w:r w:rsidRPr="00E6608A">
        <w:rPr>
          <w:rFonts w:ascii="EB Garamond" w:hAnsi="EB Garamond" w:cs="EB Garamond"/>
          <w:lang w:val="en-GB"/>
        </w:rPr>
        <w:t xml:space="preserve"> sent to the author of the attached article in a completely anonymous form, your name will be kept confidential as well as the author’s name. If you think you may have recognised the author by the style of the writing or by the contents of the article, please consider the possibility to opt out of the reviewing process and turn down the present engagement.</w:t>
      </w:r>
    </w:p>
    <w:p w:rsidR="001B17F8" w:rsidRDefault="001B17F8" w:rsidP="001B17F8">
      <w:pPr>
        <w:ind w:firstLine="284"/>
        <w:rPr>
          <w:rFonts w:ascii="EB Garamond" w:hAnsi="EB Garamond" w:cs="EB Garamond"/>
          <w:lang w:val="en-GB"/>
        </w:rPr>
      </w:pPr>
    </w:p>
    <w:p w:rsidR="001B17F8" w:rsidRPr="001B17F8" w:rsidRDefault="001B17F8" w:rsidP="001B17F8">
      <w:pPr>
        <w:ind w:firstLine="284"/>
        <w:rPr>
          <w:rFonts w:ascii="EB Garamond" w:hAnsi="EB Garamond" w:cs="EB Garamond"/>
          <w:b/>
          <w:bCs/>
          <w:lang w:val="en-GB"/>
        </w:rPr>
      </w:pPr>
      <w:r w:rsidRPr="001B17F8">
        <w:rPr>
          <w:rFonts w:ascii="EB Garamond" w:hAnsi="EB Garamond" w:cs="EB Garamond"/>
          <w:b/>
          <w:bCs/>
          <w:lang w:val="en-GB"/>
        </w:rPr>
        <w:t>How t</w:t>
      </w:r>
      <w:r w:rsidR="00DF6894" w:rsidRPr="001B17F8">
        <w:rPr>
          <w:rFonts w:ascii="EB Garamond" w:hAnsi="EB Garamond" w:cs="EB Garamond"/>
          <w:b/>
          <w:bCs/>
          <w:lang w:val="en-GB"/>
        </w:rPr>
        <w:t>o provide your assessment</w:t>
      </w:r>
      <w:r w:rsidRPr="001B17F8">
        <w:rPr>
          <w:rFonts w:ascii="EB Garamond" w:hAnsi="EB Garamond" w:cs="EB Garamond"/>
          <w:b/>
          <w:bCs/>
          <w:lang w:val="en-GB"/>
        </w:rPr>
        <w:t>.</w:t>
      </w:r>
    </w:p>
    <w:p w:rsidR="00593E9B" w:rsidRDefault="00593E9B" w:rsidP="00593E9B">
      <w:pPr>
        <w:ind w:firstLine="284"/>
        <w:rPr>
          <w:rFonts w:ascii="EB Garamond" w:hAnsi="EB Garamond" w:cs="EB Garamond"/>
          <w:lang w:val="en-GB"/>
        </w:rPr>
      </w:pPr>
      <w:r>
        <w:rPr>
          <w:rFonts w:ascii="EB Garamond" w:hAnsi="EB Garamond" w:cs="EB Garamond"/>
          <w:lang w:val="en-GB"/>
        </w:rPr>
        <w:t xml:space="preserve">In the </w:t>
      </w:r>
      <w:r>
        <w:rPr>
          <w:rFonts w:ascii="EB Garamond" w:hAnsi="EB Garamond" w:cs="EB Garamond"/>
          <w:lang w:val="en-GB"/>
        </w:rPr>
        <w:t>first</w:t>
      </w:r>
      <w:r>
        <w:rPr>
          <w:rFonts w:ascii="EB Garamond" w:hAnsi="EB Garamond" w:cs="EB Garamond"/>
          <w:lang w:val="en-GB"/>
        </w:rPr>
        <w:t xml:space="preserve"> section,</w:t>
      </w:r>
      <w:r w:rsidRPr="00DE53B5">
        <w:rPr>
          <w:rFonts w:ascii="EB Garamond" w:hAnsi="EB Garamond" w:cs="EB Garamond"/>
          <w:lang w:val="en-GB"/>
        </w:rPr>
        <w:t xml:space="preserve"> </w:t>
      </w:r>
      <w:r>
        <w:rPr>
          <w:rFonts w:ascii="EB Garamond" w:hAnsi="EB Garamond" w:cs="EB Garamond"/>
          <w:lang w:val="en-GB"/>
        </w:rPr>
        <w:t>on content and form of the article,</w:t>
      </w:r>
      <w:r w:rsidRPr="000D7092">
        <w:rPr>
          <w:rFonts w:ascii="EB Garamond" w:hAnsi="EB Garamond" w:cs="EB Garamond"/>
          <w:lang w:val="en-GB"/>
        </w:rPr>
        <w:t xml:space="preserve"> delete the entries you do not consider significant and leave only the entry that corresponds to your judgement</w:t>
      </w:r>
      <w:r>
        <w:rPr>
          <w:rFonts w:ascii="EB Garamond" w:hAnsi="EB Garamond" w:cs="EB Garamond"/>
          <w:lang w:val="en-GB"/>
        </w:rPr>
        <w:t xml:space="preserve">, adding </w:t>
      </w:r>
      <w:r>
        <w:rPr>
          <w:rFonts w:ascii="EB Garamond" w:hAnsi="EB Garamond" w:cs="EB Garamond"/>
          <w:lang w:val="en-GB"/>
        </w:rPr>
        <w:t xml:space="preserve">optional </w:t>
      </w:r>
      <w:r>
        <w:rPr>
          <w:rFonts w:ascii="EB Garamond" w:hAnsi="EB Garamond" w:cs="EB Garamond"/>
          <w:lang w:val="en-GB"/>
        </w:rPr>
        <w:t>remarks whenever the case.</w:t>
      </w:r>
    </w:p>
    <w:p w:rsidR="00593E9B" w:rsidRDefault="00593E9B" w:rsidP="00593E9B">
      <w:pPr>
        <w:ind w:firstLine="284"/>
        <w:rPr>
          <w:rFonts w:ascii="EB Garamond" w:hAnsi="EB Garamond" w:cs="EB Garamond"/>
          <w:lang w:val="en-GB"/>
        </w:rPr>
      </w:pPr>
      <w:r>
        <w:rPr>
          <w:rFonts w:ascii="EB Garamond" w:hAnsi="EB Garamond" w:cs="EB Garamond"/>
          <w:lang w:val="en-GB"/>
        </w:rPr>
        <w:t xml:space="preserve">In the </w:t>
      </w:r>
      <w:r>
        <w:rPr>
          <w:rFonts w:ascii="EB Garamond" w:hAnsi="EB Garamond" w:cs="EB Garamond"/>
          <w:lang w:val="en-GB"/>
        </w:rPr>
        <w:t>second</w:t>
      </w:r>
      <w:r>
        <w:rPr>
          <w:rFonts w:ascii="EB Garamond" w:hAnsi="EB Garamond" w:cs="EB Garamond"/>
          <w:lang w:val="en-GB"/>
        </w:rPr>
        <w:t xml:space="preserve"> section, you may add free remarks. In case of an at least partially positive evaluation, please point out any revisions (however substantial) which you think might improve the quality of the article, while, in case of a negative evaluation, please explain briefly the reasons of your assessment.</w:t>
      </w:r>
    </w:p>
    <w:p w:rsidR="001B17F8" w:rsidRDefault="001B17F8" w:rsidP="00593E9B">
      <w:pPr>
        <w:ind w:firstLine="284"/>
        <w:rPr>
          <w:rFonts w:ascii="EB Garamond" w:hAnsi="EB Garamond" w:cs="EB Garamond"/>
          <w:lang w:val="en-GB"/>
        </w:rPr>
      </w:pPr>
      <w:r>
        <w:rPr>
          <w:rFonts w:ascii="EB Garamond" w:hAnsi="EB Garamond" w:cs="EB Garamond"/>
          <w:lang w:val="en-GB"/>
        </w:rPr>
        <w:t>I</w:t>
      </w:r>
      <w:r w:rsidR="00DF6894">
        <w:rPr>
          <w:rFonts w:ascii="EB Garamond" w:hAnsi="EB Garamond" w:cs="EB Garamond"/>
          <w:lang w:val="en-GB"/>
        </w:rPr>
        <w:t xml:space="preserve">n the </w:t>
      </w:r>
      <w:r w:rsidR="00593E9B">
        <w:rPr>
          <w:rFonts w:ascii="EB Garamond" w:hAnsi="EB Garamond" w:cs="EB Garamond"/>
          <w:lang w:val="en-GB"/>
        </w:rPr>
        <w:t>third</w:t>
      </w:r>
      <w:r w:rsidR="00DE53B5">
        <w:rPr>
          <w:rFonts w:ascii="EB Garamond" w:hAnsi="EB Garamond" w:cs="EB Garamond"/>
          <w:lang w:val="en-GB"/>
        </w:rPr>
        <w:t xml:space="preserve"> </w:t>
      </w:r>
      <w:r w:rsidR="00DF6894">
        <w:rPr>
          <w:rFonts w:ascii="EB Garamond" w:hAnsi="EB Garamond" w:cs="EB Garamond"/>
          <w:lang w:val="en-GB"/>
        </w:rPr>
        <w:t>section</w:t>
      </w:r>
      <w:r w:rsidR="00DE53B5">
        <w:rPr>
          <w:rFonts w:ascii="EB Garamond" w:hAnsi="EB Garamond" w:cs="EB Garamond"/>
          <w:lang w:val="en-GB"/>
        </w:rPr>
        <w:t>, state your overall evaluation of the article, leaving only the assessment you think correct and deleting the other options.</w:t>
      </w:r>
    </w:p>
    <w:p w:rsidR="001B17F8" w:rsidRPr="00E6608A" w:rsidRDefault="001B17F8" w:rsidP="001B17F8">
      <w:pPr>
        <w:ind w:firstLine="284"/>
        <w:rPr>
          <w:rFonts w:ascii="EB Garamond" w:hAnsi="EB Garamond" w:cs="EB Garamond"/>
          <w:lang w:val="en-GB"/>
        </w:rPr>
      </w:pPr>
      <w:bookmarkStart w:id="0" w:name="_GoBack"/>
      <w:bookmarkEnd w:id="0"/>
    </w:p>
    <w:p w:rsidR="00DF6894" w:rsidRDefault="00DF6894" w:rsidP="001B17F8">
      <w:pPr>
        <w:ind w:firstLine="284"/>
        <w:rPr>
          <w:rFonts w:ascii="EB Garamond" w:hAnsi="EB Garamond" w:cs="EB Garamond"/>
          <w:lang w:val="en-GB"/>
        </w:rPr>
      </w:pPr>
      <w:r w:rsidRPr="00E6608A">
        <w:rPr>
          <w:rFonts w:ascii="EB Garamond" w:hAnsi="EB Garamond" w:cs="EB Garamond"/>
          <w:lang w:val="en-GB"/>
        </w:rPr>
        <w:t>Thank you for your cooperation</w:t>
      </w:r>
      <w:r w:rsidR="00DE53B5">
        <w:rPr>
          <w:rFonts w:ascii="EB Garamond" w:hAnsi="EB Garamond" w:cs="EB Garamond"/>
          <w:lang w:val="en-GB"/>
        </w:rPr>
        <w:t>,</w:t>
      </w:r>
    </w:p>
    <w:p w:rsidR="00DE53B5" w:rsidRPr="00E6608A" w:rsidRDefault="00DE53B5" w:rsidP="00DE53B5">
      <w:pPr>
        <w:ind w:firstLine="567"/>
        <w:rPr>
          <w:lang w:val="en-GB"/>
        </w:rPr>
      </w:pPr>
      <w:r w:rsidRPr="00DE53B5">
        <w:rPr>
          <w:rFonts w:ascii="EB Garamond" w:hAnsi="EB Garamond" w:cs="EB Garamond"/>
          <w:i/>
          <w:iCs/>
          <w:lang w:val="en-GB"/>
        </w:rPr>
        <w:t>Sēnmurw</w:t>
      </w:r>
      <w:r>
        <w:rPr>
          <w:rFonts w:ascii="EB Garamond" w:hAnsi="EB Garamond" w:cs="EB Garamond"/>
          <w:lang w:val="en-GB"/>
        </w:rPr>
        <w:t xml:space="preserve"> editorial group</w:t>
      </w:r>
    </w:p>
    <w:p w:rsidR="001B17F8" w:rsidRDefault="001B17F8">
      <w:pPr>
        <w:spacing w:after="160"/>
        <w:ind w:firstLine="284"/>
        <w:rPr>
          <w:lang w:val="en-GB"/>
        </w:rPr>
      </w:pPr>
      <w:r>
        <w:rPr>
          <w:lang w:val="en-GB"/>
        </w:rPr>
        <w:br w:type="page"/>
      </w:r>
    </w:p>
    <w:p w:rsidR="00DF6894" w:rsidRPr="00E6608A" w:rsidRDefault="00DF6894" w:rsidP="00DF6894">
      <w:pPr>
        <w:ind w:firstLine="0"/>
        <w:jc w:val="center"/>
        <w:rPr>
          <w:b/>
          <w:bCs/>
          <w:lang w:val="en-GB"/>
        </w:rPr>
      </w:pPr>
      <w:r>
        <w:rPr>
          <w:b/>
          <w:bCs/>
          <w:lang w:val="en-GB"/>
        </w:rPr>
        <w:lastRenderedPageBreak/>
        <w:t>General information</w:t>
      </w:r>
    </w:p>
    <w:p w:rsidR="00DF6894" w:rsidRDefault="00DF6894" w:rsidP="00DF6894">
      <w:pPr>
        <w:ind w:firstLine="0"/>
        <w:rPr>
          <w:lang w:val="en-GB"/>
        </w:rPr>
      </w:pPr>
    </w:p>
    <w:p w:rsidR="00DF6894" w:rsidRDefault="00DF6894" w:rsidP="00DF6894">
      <w:pPr>
        <w:ind w:firstLine="0"/>
        <w:rPr>
          <w:lang w:val="en-GB"/>
        </w:rPr>
      </w:pPr>
      <w:r>
        <w:rPr>
          <w:lang w:val="en-GB"/>
        </w:rPr>
        <w:t>Reviewer’s name:</w:t>
      </w:r>
    </w:p>
    <w:p w:rsidR="00DF6894" w:rsidRDefault="00DF6894" w:rsidP="00DF6894">
      <w:pPr>
        <w:ind w:firstLine="0"/>
        <w:rPr>
          <w:lang w:val="en-GB"/>
        </w:rPr>
      </w:pPr>
    </w:p>
    <w:p w:rsidR="001B17F8" w:rsidRPr="00E6608A" w:rsidRDefault="001B17F8" w:rsidP="00DF6894">
      <w:pPr>
        <w:ind w:firstLine="0"/>
        <w:rPr>
          <w:lang w:val="en-GB"/>
        </w:rPr>
      </w:pPr>
    </w:p>
    <w:p w:rsidR="00DF6894" w:rsidRDefault="00DF6894" w:rsidP="00DF6894">
      <w:pPr>
        <w:ind w:firstLine="0"/>
        <w:rPr>
          <w:lang w:val="en-GB"/>
        </w:rPr>
      </w:pPr>
      <w:r w:rsidRPr="00E6608A">
        <w:rPr>
          <w:lang w:val="en-GB"/>
        </w:rPr>
        <w:t>Title of the reviewed article:</w:t>
      </w:r>
    </w:p>
    <w:p w:rsidR="00DF6894" w:rsidRDefault="00DF6894" w:rsidP="00DF6894">
      <w:pPr>
        <w:ind w:firstLine="0"/>
        <w:rPr>
          <w:lang w:val="en-GB"/>
        </w:rPr>
      </w:pPr>
    </w:p>
    <w:p w:rsidR="001B17F8" w:rsidRDefault="001B17F8" w:rsidP="00DF6894">
      <w:pPr>
        <w:ind w:firstLine="0"/>
        <w:rPr>
          <w:lang w:val="en-GB"/>
        </w:rPr>
      </w:pPr>
    </w:p>
    <w:p w:rsidR="00DF6894" w:rsidRDefault="00DF6894" w:rsidP="00DF6894">
      <w:pPr>
        <w:ind w:firstLine="0"/>
        <w:rPr>
          <w:lang w:val="en-GB"/>
        </w:rPr>
      </w:pPr>
      <w:r>
        <w:rPr>
          <w:lang w:val="en-GB"/>
        </w:rPr>
        <w:t>Article reviewed and sent back to the redaction on</w:t>
      </w:r>
      <w:r w:rsidR="001B17F8">
        <w:rPr>
          <w:lang w:val="en-GB"/>
        </w:rPr>
        <w:t xml:space="preserve"> (dd/Name of the month/yyyy)</w:t>
      </w:r>
      <w:r>
        <w:rPr>
          <w:lang w:val="en-GB"/>
        </w:rPr>
        <w:t>:</w:t>
      </w:r>
    </w:p>
    <w:p w:rsidR="001B17F8" w:rsidRDefault="001B17F8" w:rsidP="00DF6894">
      <w:pPr>
        <w:ind w:firstLine="0"/>
        <w:rPr>
          <w:lang w:val="en-GB"/>
        </w:rPr>
      </w:pPr>
    </w:p>
    <w:p w:rsidR="001B17F8" w:rsidRDefault="001B17F8" w:rsidP="00DF6894">
      <w:pPr>
        <w:ind w:firstLine="0"/>
        <w:rPr>
          <w:lang w:val="en-GB"/>
        </w:rPr>
      </w:pPr>
    </w:p>
    <w:p w:rsidR="001B17F8" w:rsidRDefault="001B17F8">
      <w:pPr>
        <w:spacing w:after="160"/>
        <w:ind w:firstLine="284"/>
        <w:rPr>
          <w:lang w:val="en-GB"/>
        </w:rPr>
      </w:pPr>
      <w:r>
        <w:rPr>
          <w:lang w:val="en-GB"/>
        </w:rPr>
        <w:br w:type="page"/>
      </w:r>
    </w:p>
    <w:p w:rsidR="00DE53B5" w:rsidRDefault="00202FD0" w:rsidP="00202FD0">
      <w:pPr>
        <w:ind w:firstLine="0"/>
        <w:jc w:val="center"/>
        <w:rPr>
          <w:lang w:val="en-GB"/>
        </w:rPr>
      </w:pPr>
      <w:r>
        <w:rPr>
          <w:b/>
          <w:bCs/>
          <w:lang w:val="en-GB"/>
        </w:rPr>
        <w:lastRenderedPageBreak/>
        <w:t>Content and structure of the article</w:t>
      </w:r>
    </w:p>
    <w:p w:rsidR="00DE53B5" w:rsidRDefault="00162A37" w:rsidP="00162A37">
      <w:pPr>
        <w:ind w:firstLine="0"/>
        <w:jc w:val="center"/>
        <w:rPr>
          <w:lang w:val="en-GB"/>
        </w:rPr>
      </w:pPr>
      <w:r>
        <w:rPr>
          <w:lang w:val="en-GB"/>
        </w:rPr>
        <w:t>(Delete the entries that do not correspond to your opinion, and leave only the assessment you think correct, adding any remarks you might think relevant to the topic)</w:t>
      </w:r>
    </w:p>
    <w:p w:rsidR="00162A37" w:rsidRDefault="00162A37" w:rsidP="00DE53B5">
      <w:pPr>
        <w:ind w:firstLine="0"/>
        <w:rPr>
          <w:lang w:val="en-GB"/>
        </w:rPr>
      </w:pPr>
    </w:p>
    <w:p w:rsidR="00DE53B5" w:rsidRPr="00162A37" w:rsidRDefault="00DE53B5" w:rsidP="00202FD0">
      <w:pPr>
        <w:ind w:firstLine="0"/>
        <w:rPr>
          <w:u w:val="single"/>
          <w:lang w:val="en-GB"/>
        </w:rPr>
      </w:pPr>
      <w:r w:rsidRPr="00162A37">
        <w:rPr>
          <w:u w:val="single"/>
          <w:lang w:val="en-GB"/>
        </w:rPr>
        <w:t xml:space="preserve">1. Relevance </w:t>
      </w:r>
      <w:r w:rsidR="00202FD0" w:rsidRPr="00162A37">
        <w:rPr>
          <w:u w:val="single"/>
          <w:lang w:val="en-GB"/>
        </w:rPr>
        <w:t xml:space="preserve">and innovative aspects </w:t>
      </w:r>
      <w:r w:rsidRPr="00162A37">
        <w:rPr>
          <w:u w:val="single"/>
          <w:lang w:val="en-GB"/>
        </w:rPr>
        <w:t>of the article:</w:t>
      </w:r>
    </w:p>
    <w:p w:rsidR="00162A37" w:rsidRDefault="00162A37" w:rsidP="00202FD0">
      <w:pPr>
        <w:ind w:firstLine="0"/>
        <w:rPr>
          <w:lang w:val="en-GB"/>
        </w:rPr>
      </w:pPr>
    </w:p>
    <w:p w:rsidR="00DE53B5" w:rsidRDefault="00DE53B5" w:rsidP="00DE53B5">
      <w:pPr>
        <w:ind w:firstLine="0"/>
        <w:rPr>
          <w:lang w:val="en-GB"/>
        </w:rPr>
      </w:pPr>
      <w:r>
        <w:rPr>
          <w:lang w:val="en-GB"/>
        </w:rPr>
        <w:t>Low</w:t>
      </w:r>
      <w:r>
        <w:rPr>
          <w:lang w:val="en-GB"/>
        </w:rPr>
        <w:tab/>
      </w:r>
      <w:r>
        <w:rPr>
          <w:lang w:val="en-GB"/>
        </w:rPr>
        <w:tab/>
        <w:t>Weak</w:t>
      </w:r>
      <w:r>
        <w:rPr>
          <w:lang w:val="en-GB"/>
        </w:rPr>
        <w:tab/>
      </w:r>
      <w:r>
        <w:rPr>
          <w:lang w:val="en-GB"/>
        </w:rPr>
        <w:tab/>
        <w:t>Sufficient</w:t>
      </w:r>
      <w:r>
        <w:rPr>
          <w:lang w:val="en-GB"/>
        </w:rPr>
        <w:tab/>
      </w:r>
      <w:r>
        <w:rPr>
          <w:lang w:val="en-GB"/>
        </w:rPr>
        <w:tab/>
        <w:t>Good</w:t>
      </w:r>
      <w:r>
        <w:rPr>
          <w:lang w:val="en-GB"/>
        </w:rPr>
        <w:tab/>
      </w:r>
      <w:r>
        <w:rPr>
          <w:lang w:val="en-GB"/>
        </w:rPr>
        <w:tab/>
        <w:t>Strong</w:t>
      </w:r>
      <w:r>
        <w:rPr>
          <w:lang w:val="en-GB"/>
        </w:rPr>
        <w:tab/>
      </w:r>
      <w:r>
        <w:rPr>
          <w:lang w:val="en-GB"/>
        </w:rPr>
        <w:tab/>
        <w:t>Excellent</w:t>
      </w:r>
    </w:p>
    <w:p w:rsidR="00DE53B5" w:rsidRDefault="00DE53B5" w:rsidP="00DE53B5">
      <w:pPr>
        <w:ind w:firstLine="0"/>
        <w:rPr>
          <w:lang w:val="en-GB"/>
        </w:rPr>
      </w:pPr>
    </w:p>
    <w:p w:rsidR="00162A37" w:rsidRDefault="00162A37" w:rsidP="00DE53B5">
      <w:pPr>
        <w:ind w:firstLine="0"/>
        <w:rPr>
          <w:lang w:val="en-GB"/>
        </w:rPr>
      </w:pPr>
    </w:p>
    <w:p w:rsidR="00162A37" w:rsidRDefault="00593E9B" w:rsidP="00593E9B">
      <w:pPr>
        <w:ind w:firstLine="0"/>
        <w:rPr>
          <w:lang w:val="en-GB"/>
        </w:rPr>
      </w:pPr>
      <w:r>
        <w:rPr>
          <w:lang w:val="en-GB"/>
        </w:rPr>
        <w:t>Optional b</w:t>
      </w:r>
      <w:r w:rsidR="00325840">
        <w:rPr>
          <w:lang w:val="en-GB"/>
        </w:rPr>
        <w:t>rief r</w:t>
      </w:r>
      <w:r w:rsidR="00162A37">
        <w:rPr>
          <w:lang w:val="en-GB"/>
        </w:rPr>
        <w:t>emarks:</w:t>
      </w:r>
    </w:p>
    <w:p w:rsidR="00DE53B5" w:rsidRDefault="00DE53B5" w:rsidP="00DE53B5">
      <w:pPr>
        <w:ind w:firstLine="0"/>
        <w:rPr>
          <w:lang w:val="en-GB"/>
        </w:rPr>
      </w:pPr>
    </w:p>
    <w:p w:rsidR="00162A37" w:rsidRDefault="00162A37" w:rsidP="00DE53B5">
      <w:pPr>
        <w:ind w:firstLine="0"/>
        <w:rPr>
          <w:lang w:val="en-GB"/>
        </w:rPr>
      </w:pPr>
    </w:p>
    <w:p w:rsidR="00162A37" w:rsidRDefault="00162A37" w:rsidP="00DE53B5">
      <w:pPr>
        <w:ind w:firstLine="0"/>
        <w:rPr>
          <w:lang w:val="en-GB"/>
        </w:rPr>
      </w:pPr>
    </w:p>
    <w:p w:rsidR="00DE53B5" w:rsidRPr="00162A37" w:rsidRDefault="00202FD0" w:rsidP="00202FD0">
      <w:pPr>
        <w:ind w:firstLine="0"/>
        <w:rPr>
          <w:u w:val="single"/>
          <w:lang w:val="en-GB"/>
        </w:rPr>
      </w:pPr>
      <w:r w:rsidRPr="00162A37">
        <w:rPr>
          <w:u w:val="single"/>
          <w:lang w:val="en-GB"/>
        </w:rPr>
        <w:t>2</w:t>
      </w:r>
      <w:r w:rsidR="00DE53B5" w:rsidRPr="00162A37">
        <w:rPr>
          <w:u w:val="single"/>
          <w:lang w:val="en-GB"/>
        </w:rPr>
        <w:t xml:space="preserve">. Adequacy of methodology </w:t>
      </w:r>
      <w:r w:rsidRPr="00162A37">
        <w:rPr>
          <w:u w:val="single"/>
          <w:lang w:val="en-GB"/>
        </w:rPr>
        <w:t>and coherence</w:t>
      </w:r>
      <w:r w:rsidR="00DE53B5" w:rsidRPr="00162A37">
        <w:rPr>
          <w:u w:val="single"/>
          <w:lang w:val="en-GB"/>
        </w:rPr>
        <w:t xml:space="preserve"> of argumentation:</w:t>
      </w:r>
    </w:p>
    <w:p w:rsidR="00162A37" w:rsidRDefault="00162A37" w:rsidP="00202FD0">
      <w:pPr>
        <w:ind w:firstLine="0"/>
        <w:rPr>
          <w:lang w:val="en-GB"/>
        </w:rPr>
      </w:pPr>
    </w:p>
    <w:p w:rsidR="00DE53B5" w:rsidRDefault="00DE53B5" w:rsidP="00DE53B5">
      <w:pPr>
        <w:ind w:firstLine="0"/>
        <w:rPr>
          <w:lang w:val="en-GB"/>
        </w:rPr>
      </w:pPr>
      <w:r>
        <w:rPr>
          <w:lang w:val="en-GB"/>
        </w:rPr>
        <w:t>Low</w:t>
      </w:r>
      <w:r>
        <w:rPr>
          <w:lang w:val="en-GB"/>
        </w:rPr>
        <w:tab/>
      </w:r>
      <w:r>
        <w:rPr>
          <w:lang w:val="en-GB"/>
        </w:rPr>
        <w:tab/>
        <w:t>Weak</w:t>
      </w:r>
      <w:r>
        <w:rPr>
          <w:lang w:val="en-GB"/>
        </w:rPr>
        <w:tab/>
      </w:r>
      <w:r>
        <w:rPr>
          <w:lang w:val="en-GB"/>
        </w:rPr>
        <w:tab/>
        <w:t>Sufficient</w:t>
      </w:r>
      <w:r>
        <w:rPr>
          <w:lang w:val="en-GB"/>
        </w:rPr>
        <w:tab/>
      </w:r>
      <w:r>
        <w:rPr>
          <w:lang w:val="en-GB"/>
        </w:rPr>
        <w:tab/>
        <w:t>Good</w:t>
      </w:r>
      <w:r>
        <w:rPr>
          <w:lang w:val="en-GB"/>
        </w:rPr>
        <w:tab/>
      </w:r>
      <w:r>
        <w:rPr>
          <w:lang w:val="en-GB"/>
        </w:rPr>
        <w:tab/>
        <w:t>Strong</w:t>
      </w:r>
      <w:r>
        <w:rPr>
          <w:lang w:val="en-GB"/>
        </w:rPr>
        <w:tab/>
      </w:r>
      <w:r>
        <w:rPr>
          <w:lang w:val="en-GB"/>
        </w:rPr>
        <w:tab/>
        <w:t>Excellent</w:t>
      </w:r>
    </w:p>
    <w:p w:rsidR="00DE53B5" w:rsidRDefault="00DE53B5" w:rsidP="00DE53B5">
      <w:pPr>
        <w:ind w:firstLine="0"/>
        <w:rPr>
          <w:lang w:val="en-GB"/>
        </w:rPr>
      </w:pPr>
    </w:p>
    <w:p w:rsidR="00162A37" w:rsidRDefault="00162A37" w:rsidP="00DE53B5">
      <w:pPr>
        <w:ind w:firstLine="0"/>
        <w:rPr>
          <w:lang w:val="en-GB"/>
        </w:rPr>
      </w:pPr>
    </w:p>
    <w:p w:rsidR="00162A37" w:rsidRDefault="00593E9B" w:rsidP="00593E9B">
      <w:pPr>
        <w:ind w:firstLine="0"/>
        <w:rPr>
          <w:lang w:val="en-GB"/>
        </w:rPr>
      </w:pPr>
      <w:r>
        <w:rPr>
          <w:lang w:val="en-GB"/>
        </w:rPr>
        <w:t>Optional b</w:t>
      </w:r>
      <w:r w:rsidR="00325840">
        <w:rPr>
          <w:lang w:val="en-GB"/>
        </w:rPr>
        <w:t>rief r</w:t>
      </w:r>
      <w:r w:rsidR="00162A37">
        <w:rPr>
          <w:lang w:val="en-GB"/>
        </w:rPr>
        <w:t>emarks:</w:t>
      </w:r>
    </w:p>
    <w:p w:rsidR="00162A37" w:rsidRDefault="00162A37" w:rsidP="00DE53B5">
      <w:pPr>
        <w:ind w:firstLine="0"/>
        <w:rPr>
          <w:lang w:val="en-GB"/>
        </w:rPr>
      </w:pPr>
    </w:p>
    <w:p w:rsidR="00162A37" w:rsidRDefault="00162A37" w:rsidP="00DE53B5">
      <w:pPr>
        <w:ind w:firstLine="0"/>
        <w:rPr>
          <w:lang w:val="en-GB"/>
        </w:rPr>
      </w:pPr>
    </w:p>
    <w:p w:rsidR="00DE53B5" w:rsidRDefault="00DE53B5" w:rsidP="00DE53B5">
      <w:pPr>
        <w:ind w:firstLine="0"/>
        <w:rPr>
          <w:lang w:val="en-GB"/>
        </w:rPr>
      </w:pPr>
    </w:p>
    <w:p w:rsidR="00DE53B5" w:rsidRPr="00162A37" w:rsidRDefault="00DE53B5" w:rsidP="00325840">
      <w:pPr>
        <w:ind w:firstLine="0"/>
        <w:rPr>
          <w:u w:val="single"/>
          <w:lang w:val="en-GB"/>
        </w:rPr>
      </w:pPr>
      <w:r w:rsidRPr="00162A37">
        <w:rPr>
          <w:u w:val="single"/>
          <w:lang w:val="en-GB"/>
        </w:rPr>
        <w:t>3. Clarity</w:t>
      </w:r>
      <w:r w:rsidR="00162A37" w:rsidRPr="00162A37">
        <w:rPr>
          <w:u w:val="single"/>
          <w:lang w:val="en-GB"/>
        </w:rPr>
        <w:t xml:space="preserve"> of language</w:t>
      </w:r>
      <w:r w:rsidRPr="00162A37">
        <w:rPr>
          <w:u w:val="single"/>
          <w:lang w:val="en-GB"/>
        </w:rPr>
        <w:t xml:space="preserve"> and appropriateness </w:t>
      </w:r>
      <w:r w:rsidR="00162A37">
        <w:rPr>
          <w:u w:val="single"/>
          <w:lang w:val="en-GB"/>
        </w:rPr>
        <w:t>of</w:t>
      </w:r>
      <w:r w:rsidRPr="00162A37">
        <w:rPr>
          <w:u w:val="single"/>
          <w:lang w:val="en-GB"/>
        </w:rPr>
        <w:t xml:space="preserve"> form:</w:t>
      </w:r>
    </w:p>
    <w:p w:rsidR="00162A37" w:rsidRDefault="00162A37" w:rsidP="00202FD0">
      <w:pPr>
        <w:ind w:firstLine="0"/>
        <w:rPr>
          <w:lang w:val="en-GB"/>
        </w:rPr>
      </w:pPr>
    </w:p>
    <w:p w:rsidR="00DE53B5" w:rsidRDefault="00DE53B5" w:rsidP="00DE53B5">
      <w:pPr>
        <w:ind w:firstLine="0"/>
        <w:rPr>
          <w:lang w:val="en-GB"/>
        </w:rPr>
      </w:pPr>
      <w:r>
        <w:rPr>
          <w:lang w:val="en-GB"/>
        </w:rPr>
        <w:t>Low</w:t>
      </w:r>
      <w:r>
        <w:rPr>
          <w:lang w:val="en-GB"/>
        </w:rPr>
        <w:tab/>
      </w:r>
      <w:r>
        <w:rPr>
          <w:lang w:val="en-GB"/>
        </w:rPr>
        <w:tab/>
        <w:t>Weak</w:t>
      </w:r>
      <w:r>
        <w:rPr>
          <w:lang w:val="en-GB"/>
        </w:rPr>
        <w:tab/>
      </w:r>
      <w:r>
        <w:rPr>
          <w:lang w:val="en-GB"/>
        </w:rPr>
        <w:tab/>
        <w:t>Sufficient</w:t>
      </w:r>
      <w:r>
        <w:rPr>
          <w:lang w:val="en-GB"/>
        </w:rPr>
        <w:tab/>
      </w:r>
      <w:r>
        <w:rPr>
          <w:lang w:val="en-GB"/>
        </w:rPr>
        <w:tab/>
        <w:t>Good</w:t>
      </w:r>
      <w:r>
        <w:rPr>
          <w:lang w:val="en-GB"/>
        </w:rPr>
        <w:tab/>
      </w:r>
      <w:r>
        <w:rPr>
          <w:lang w:val="en-GB"/>
        </w:rPr>
        <w:tab/>
        <w:t>Strong</w:t>
      </w:r>
      <w:r>
        <w:rPr>
          <w:lang w:val="en-GB"/>
        </w:rPr>
        <w:tab/>
      </w:r>
      <w:r>
        <w:rPr>
          <w:lang w:val="en-GB"/>
        </w:rPr>
        <w:tab/>
        <w:t>Excellent</w:t>
      </w:r>
    </w:p>
    <w:p w:rsidR="00162A37" w:rsidRDefault="00162A37" w:rsidP="00DE53B5">
      <w:pPr>
        <w:ind w:firstLine="0"/>
        <w:rPr>
          <w:lang w:val="en-GB"/>
        </w:rPr>
      </w:pPr>
    </w:p>
    <w:p w:rsidR="00162A37" w:rsidRDefault="00162A37" w:rsidP="00DE53B5">
      <w:pPr>
        <w:ind w:firstLine="0"/>
        <w:rPr>
          <w:lang w:val="en-GB"/>
        </w:rPr>
      </w:pPr>
    </w:p>
    <w:p w:rsidR="00162A37" w:rsidRDefault="00593E9B" w:rsidP="00593E9B">
      <w:pPr>
        <w:ind w:firstLine="0"/>
        <w:rPr>
          <w:lang w:val="en-GB"/>
        </w:rPr>
      </w:pPr>
      <w:r>
        <w:rPr>
          <w:lang w:val="en-GB"/>
        </w:rPr>
        <w:t>Optional b</w:t>
      </w:r>
      <w:r w:rsidR="00325840">
        <w:rPr>
          <w:lang w:val="en-GB"/>
        </w:rPr>
        <w:t>rief r</w:t>
      </w:r>
      <w:r w:rsidR="00162A37">
        <w:rPr>
          <w:lang w:val="en-GB"/>
        </w:rPr>
        <w:t>emarks:</w:t>
      </w:r>
    </w:p>
    <w:p w:rsidR="00162A37" w:rsidRDefault="00162A37" w:rsidP="00DE53B5">
      <w:pPr>
        <w:ind w:firstLine="0"/>
        <w:rPr>
          <w:lang w:val="en-GB"/>
        </w:rPr>
      </w:pPr>
    </w:p>
    <w:p w:rsidR="00162A37" w:rsidRDefault="00162A37" w:rsidP="00DE53B5">
      <w:pPr>
        <w:ind w:firstLine="0"/>
        <w:rPr>
          <w:lang w:val="en-GB"/>
        </w:rPr>
      </w:pPr>
    </w:p>
    <w:p w:rsidR="00162A37" w:rsidRDefault="00162A37">
      <w:pPr>
        <w:spacing w:after="160"/>
        <w:ind w:firstLine="284"/>
        <w:rPr>
          <w:lang w:val="en-GB"/>
        </w:rPr>
      </w:pPr>
      <w:r>
        <w:rPr>
          <w:lang w:val="en-GB"/>
        </w:rPr>
        <w:br w:type="page"/>
      </w:r>
    </w:p>
    <w:p w:rsidR="00DF6894" w:rsidRDefault="00DF6894" w:rsidP="00DF6894">
      <w:pPr>
        <w:ind w:firstLine="0"/>
        <w:jc w:val="center"/>
        <w:rPr>
          <w:lang w:val="en-GB"/>
        </w:rPr>
      </w:pPr>
      <w:r>
        <w:rPr>
          <w:b/>
          <w:bCs/>
          <w:lang w:val="en-GB"/>
        </w:rPr>
        <w:lastRenderedPageBreak/>
        <w:t>Free remarks</w:t>
      </w:r>
    </w:p>
    <w:p w:rsidR="00DF6894" w:rsidRDefault="00325840" w:rsidP="00325840">
      <w:pPr>
        <w:ind w:firstLine="0"/>
        <w:jc w:val="center"/>
        <w:rPr>
          <w:lang w:val="en-GB"/>
        </w:rPr>
      </w:pPr>
      <w:r>
        <w:rPr>
          <w:lang w:val="en-GB"/>
        </w:rPr>
        <w:t>(Add any comment you deem important for the author of the article, in connection with your overall evaluation of the paper)</w:t>
      </w:r>
    </w:p>
    <w:p w:rsidR="00162A37" w:rsidRDefault="00162A37" w:rsidP="001B17F8">
      <w:pPr>
        <w:ind w:firstLine="284"/>
        <w:rPr>
          <w:lang w:val="en-GB"/>
        </w:rPr>
      </w:pPr>
    </w:p>
    <w:p w:rsidR="00593E9B" w:rsidRDefault="00593E9B">
      <w:pPr>
        <w:spacing w:after="160"/>
        <w:ind w:firstLine="284"/>
        <w:rPr>
          <w:lang w:val="en-GB"/>
        </w:rPr>
      </w:pPr>
      <w:r>
        <w:rPr>
          <w:lang w:val="en-GB"/>
        </w:rPr>
        <w:br w:type="page"/>
      </w:r>
    </w:p>
    <w:p w:rsidR="00593E9B" w:rsidRDefault="00593E9B" w:rsidP="00593E9B">
      <w:pPr>
        <w:ind w:firstLine="0"/>
        <w:jc w:val="center"/>
        <w:rPr>
          <w:lang w:val="en-GB"/>
        </w:rPr>
      </w:pPr>
      <w:r>
        <w:rPr>
          <w:b/>
          <w:bCs/>
          <w:lang w:val="en-GB"/>
        </w:rPr>
        <w:lastRenderedPageBreak/>
        <w:t>Overall evaluation</w:t>
      </w:r>
    </w:p>
    <w:p w:rsidR="00593E9B" w:rsidRDefault="00593E9B" w:rsidP="00593E9B">
      <w:pPr>
        <w:ind w:firstLine="0"/>
        <w:jc w:val="center"/>
        <w:rPr>
          <w:lang w:val="en-GB"/>
        </w:rPr>
      </w:pPr>
      <w:r>
        <w:rPr>
          <w:lang w:val="en-GB"/>
        </w:rPr>
        <w:t>(Delete the entries that do not correspond to your opinion, and leave only the assessment you think correct)</w:t>
      </w:r>
    </w:p>
    <w:p w:rsidR="00593E9B" w:rsidRDefault="00593E9B" w:rsidP="00593E9B">
      <w:pPr>
        <w:ind w:firstLine="0"/>
        <w:rPr>
          <w:lang w:val="en-GB"/>
        </w:rPr>
      </w:pPr>
    </w:p>
    <w:p w:rsidR="00593E9B" w:rsidRPr="00162A37" w:rsidRDefault="00593E9B" w:rsidP="00593E9B">
      <w:pPr>
        <w:ind w:firstLine="0"/>
        <w:rPr>
          <w:u w:val="single"/>
          <w:lang w:val="en-GB"/>
        </w:rPr>
      </w:pPr>
      <w:r w:rsidRPr="00162A37">
        <w:rPr>
          <w:u w:val="single"/>
          <w:lang w:val="en-GB"/>
        </w:rPr>
        <w:t xml:space="preserve">Does the article meet the quality standards for publication in </w:t>
      </w:r>
      <w:r w:rsidRPr="00162A37">
        <w:rPr>
          <w:i/>
          <w:iCs/>
          <w:u w:val="single"/>
          <w:lang w:val="en-GB"/>
        </w:rPr>
        <w:t>Sēnmurw – Journal of Iranian Studies</w:t>
      </w:r>
      <w:r w:rsidRPr="00162A37">
        <w:rPr>
          <w:u w:val="single"/>
          <w:lang w:val="en-GB"/>
        </w:rPr>
        <w:t>?</w:t>
      </w:r>
    </w:p>
    <w:p w:rsidR="00593E9B" w:rsidRDefault="00593E9B" w:rsidP="00593E9B">
      <w:pPr>
        <w:ind w:firstLine="0"/>
        <w:rPr>
          <w:lang w:val="en-GB"/>
        </w:rPr>
      </w:pPr>
    </w:p>
    <w:p w:rsidR="00593E9B" w:rsidRDefault="00593E9B" w:rsidP="00593E9B">
      <w:pPr>
        <w:ind w:firstLine="0"/>
        <w:rPr>
          <w:lang w:val="en-GB"/>
        </w:rPr>
      </w:pPr>
    </w:p>
    <w:p w:rsidR="00593E9B" w:rsidRDefault="00593E9B" w:rsidP="00593E9B">
      <w:pPr>
        <w:ind w:firstLine="0"/>
        <w:rPr>
          <w:lang w:val="en-GB"/>
        </w:rPr>
      </w:pPr>
      <w:r>
        <w:rPr>
          <w:lang w:val="en-GB"/>
        </w:rPr>
        <w:t xml:space="preserve">● </w:t>
      </w:r>
      <w:r w:rsidRPr="00162A37">
        <w:rPr>
          <w:u w:val="single"/>
          <w:lang w:val="en-GB"/>
        </w:rPr>
        <w:t>Yes</w:t>
      </w:r>
      <w:r>
        <w:rPr>
          <w:lang w:val="en-GB"/>
        </w:rPr>
        <w:t>, and it can be published as it stands.</w:t>
      </w:r>
    </w:p>
    <w:p w:rsidR="00593E9B" w:rsidRDefault="00593E9B" w:rsidP="00593E9B">
      <w:pPr>
        <w:ind w:firstLine="0"/>
        <w:rPr>
          <w:lang w:val="en-GB"/>
        </w:rPr>
      </w:pPr>
    </w:p>
    <w:p w:rsidR="00593E9B" w:rsidRDefault="00593E9B" w:rsidP="00593E9B">
      <w:pPr>
        <w:ind w:firstLine="0"/>
        <w:rPr>
          <w:lang w:val="en-GB"/>
        </w:rPr>
      </w:pPr>
    </w:p>
    <w:p w:rsidR="00593E9B" w:rsidRDefault="00593E9B" w:rsidP="00593E9B">
      <w:pPr>
        <w:ind w:firstLine="0"/>
        <w:rPr>
          <w:lang w:val="en-GB"/>
        </w:rPr>
      </w:pPr>
      <w:r>
        <w:rPr>
          <w:lang w:val="en-GB"/>
        </w:rPr>
        <w:t xml:space="preserve">● Yes, but it needs </w:t>
      </w:r>
      <w:r w:rsidRPr="00162A37">
        <w:rPr>
          <w:u w:val="single"/>
          <w:lang w:val="en-GB"/>
        </w:rPr>
        <w:t>limited corrections</w:t>
      </w:r>
      <w:r>
        <w:rPr>
          <w:lang w:val="en-GB"/>
        </w:rPr>
        <w:t>, explained in detail in the free remarks section.</w:t>
      </w:r>
    </w:p>
    <w:p w:rsidR="00593E9B" w:rsidRDefault="00593E9B" w:rsidP="00593E9B">
      <w:pPr>
        <w:ind w:firstLine="0"/>
        <w:rPr>
          <w:lang w:val="en-GB"/>
        </w:rPr>
      </w:pPr>
    </w:p>
    <w:p w:rsidR="00593E9B" w:rsidRDefault="00593E9B" w:rsidP="00593E9B">
      <w:pPr>
        <w:ind w:firstLine="0"/>
        <w:rPr>
          <w:lang w:val="en-GB"/>
        </w:rPr>
      </w:pPr>
    </w:p>
    <w:p w:rsidR="00593E9B" w:rsidRDefault="00593E9B" w:rsidP="00593E9B">
      <w:pPr>
        <w:ind w:firstLine="0"/>
        <w:rPr>
          <w:lang w:val="en-GB"/>
        </w:rPr>
      </w:pPr>
      <w:r>
        <w:rPr>
          <w:lang w:val="en-GB"/>
        </w:rPr>
        <w:t xml:space="preserve">● Yes, but it needs a </w:t>
      </w:r>
      <w:r w:rsidRPr="00162A37">
        <w:rPr>
          <w:u w:val="single"/>
          <w:lang w:val="en-GB"/>
        </w:rPr>
        <w:t>thorough revision</w:t>
      </w:r>
      <w:r>
        <w:rPr>
          <w:lang w:val="en-GB"/>
        </w:rPr>
        <w:t xml:space="preserve"> to solve the problems highlighted in the free remarks section.</w:t>
      </w:r>
    </w:p>
    <w:p w:rsidR="00593E9B" w:rsidRDefault="00593E9B" w:rsidP="00593E9B">
      <w:pPr>
        <w:ind w:firstLine="0"/>
        <w:rPr>
          <w:lang w:val="en-GB"/>
        </w:rPr>
      </w:pPr>
    </w:p>
    <w:p w:rsidR="00593E9B" w:rsidRDefault="00593E9B" w:rsidP="00593E9B">
      <w:pPr>
        <w:ind w:firstLine="0"/>
        <w:rPr>
          <w:lang w:val="en-GB"/>
        </w:rPr>
      </w:pPr>
    </w:p>
    <w:p w:rsidR="00593E9B" w:rsidRDefault="00593E9B" w:rsidP="00593E9B">
      <w:pPr>
        <w:ind w:firstLine="0"/>
        <w:rPr>
          <w:lang w:val="en-GB"/>
        </w:rPr>
      </w:pPr>
      <w:r>
        <w:rPr>
          <w:lang w:val="en-GB"/>
        </w:rPr>
        <w:t xml:space="preserve">● </w:t>
      </w:r>
      <w:r w:rsidRPr="00162A37">
        <w:rPr>
          <w:u w:val="single"/>
          <w:lang w:val="en-GB"/>
        </w:rPr>
        <w:t>No</w:t>
      </w:r>
      <w:r>
        <w:rPr>
          <w:lang w:val="en-GB"/>
        </w:rPr>
        <w:t>, the article does not meet the quality standards and cannot be published in this form for the reasons explained in the free remarks section.</w:t>
      </w:r>
    </w:p>
    <w:p w:rsidR="00325840" w:rsidRPr="00B274F9" w:rsidRDefault="00325840" w:rsidP="001B17F8">
      <w:pPr>
        <w:ind w:firstLine="284"/>
        <w:rPr>
          <w:lang w:val="en-GB"/>
        </w:rPr>
      </w:pPr>
    </w:p>
    <w:sectPr w:rsidR="00325840" w:rsidRPr="00B274F9" w:rsidSect="00F2652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7B" w:rsidRDefault="00E2427B" w:rsidP="005D353A">
      <w:pPr>
        <w:spacing w:line="240" w:lineRule="auto"/>
      </w:pPr>
      <w:r>
        <w:separator/>
      </w:r>
    </w:p>
  </w:endnote>
  <w:endnote w:type="continuationSeparator" w:id="0">
    <w:p w:rsidR="00E2427B" w:rsidRDefault="00E2427B" w:rsidP="005D3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 Garamond">
    <w:panose1 w:val="00000000000000000000"/>
    <w:charset w:val="00"/>
    <w:family w:val="modern"/>
    <w:notTrueType/>
    <w:pitch w:val="variable"/>
    <w:sig w:usb0="E00002FF" w:usb1="5201E4FB" w:usb2="00000028"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oto Naskh Arabic UI">
    <w:panose1 w:val="020B0502040504020204"/>
    <w:charset w:val="00"/>
    <w:family w:val="swiss"/>
    <w:notTrueType/>
    <w:pitch w:val="variable"/>
    <w:sig w:usb0="80002003" w:usb1="80002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516993068"/>
      <w:docPartObj>
        <w:docPartGallery w:val="Page Numbers (Bottom of Page)"/>
        <w:docPartUnique/>
      </w:docPartObj>
    </w:sdtPr>
    <w:sdtEndPr>
      <w:rPr>
        <w:sz w:val="20"/>
        <w:szCs w:val="20"/>
      </w:rPr>
    </w:sdtEndPr>
    <w:sdtContent>
      <w:sdt>
        <w:sdtPr>
          <w:rPr>
            <w:lang w:val="en-GB"/>
          </w:rPr>
          <w:id w:val="-1769616900"/>
          <w:docPartObj>
            <w:docPartGallery w:val="Page Numbers (Top of Page)"/>
            <w:docPartUnique/>
          </w:docPartObj>
        </w:sdtPr>
        <w:sdtEndPr>
          <w:rPr>
            <w:sz w:val="20"/>
            <w:szCs w:val="20"/>
          </w:rPr>
        </w:sdtEndPr>
        <w:sdtContent>
          <w:p w:rsidR="00C87E98" w:rsidRPr="00C53884" w:rsidRDefault="00C87E98" w:rsidP="00366787">
            <w:pPr>
              <w:pStyle w:val="Pidipagina"/>
              <w:ind w:firstLine="0"/>
              <w:jc w:val="right"/>
              <w:rPr>
                <w:sz w:val="20"/>
                <w:szCs w:val="20"/>
                <w:lang w:val="en-GB"/>
              </w:rPr>
            </w:pPr>
            <w:r w:rsidRPr="00C53884">
              <w:rPr>
                <w:sz w:val="20"/>
                <w:szCs w:val="20"/>
                <w:lang w:val="en-GB"/>
              </w:rPr>
              <w:t xml:space="preserve">Page </w:t>
            </w:r>
            <w:r w:rsidR="00167BB4" w:rsidRPr="00C53884">
              <w:rPr>
                <w:b/>
                <w:bCs/>
                <w:sz w:val="20"/>
                <w:szCs w:val="20"/>
                <w:lang w:val="en-GB"/>
              </w:rPr>
              <w:fldChar w:fldCharType="begin"/>
            </w:r>
            <w:r w:rsidRPr="00C53884">
              <w:rPr>
                <w:b/>
                <w:bCs/>
                <w:sz w:val="20"/>
                <w:szCs w:val="20"/>
                <w:lang w:val="en-GB"/>
              </w:rPr>
              <w:instrText>PAGE</w:instrText>
            </w:r>
            <w:r w:rsidR="00167BB4" w:rsidRPr="00C53884">
              <w:rPr>
                <w:b/>
                <w:bCs/>
                <w:sz w:val="20"/>
                <w:szCs w:val="20"/>
                <w:lang w:val="en-GB"/>
              </w:rPr>
              <w:fldChar w:fldCharType="separate"/>
            </w:r>
            <w:r w:rsidR="00593E9B">
              <w:rPr>
                <w:b/>
                <w:bCs/>
                <w:noProof/>
                <w:sz w:val="20"/>
                <w:szCs w:val="20"/>
                <w:lang w:val="en-GB"/>
              </w:rPr>
              <w:t>3</w:t>
            </w:r>
            <w:r w:rsidR="00167BB4" w:rsidRPr="00C53884">
              <w:rPr>
                <w:b/>
                <w:bCs/>
                <w:sz w:val="20"/>
                <w:szCs w:val="20"/>
                <w:lang w:val="en-GB"/>
              </w:rPr>
              <w:fldChar w:fldCharType="end"/>
            </w:r>
            <w:r w:rsidRPr="00C53884">
              <w:rPr>
                <w:sz w:val="20"/>
                <w:szCs w:val="20"/>
                <w:lang w:val="en-GB"/>
              </w:rPr>
              <w:t xml:space="preserve"> of </w:t>
            </w:r>
            <w:r w:rsidR="00167BB4" w:rsidRPr="00C53884">
              <w:rPr>
                <w:b/>
                <w:bCs/>
                <w:sz w:val="20"/>
                <w:szCs w:val="20"/>
                <w:lang w:val="en-GB"/>
              </w:rPr>
              <w:fldChar w:fldCharType="begin"/>
            </w:r>
            <w:r w:rsidRPr="00C53884">
              <w:rPr>
                <w:b/>
                <w:bCs/>
                <w:sz w:val="20"/>
                <w:szCs w:val="20"/>
                <w:lang w:val="en-GB"/>
              </w:rPr>
              <w:instrText>NUMPAGES</w:instrText>
            </w:r>
            <w:r w:rsidR="00167BB4" w:rsidRPr="00C53884">
              <w:rPr>
                <w:b/>
                <w:bCs/>
                <w:sz w:val="20"/>
                <w:szCs w:val="20"/>
                <w:lang w:val="en-GB"/>
              </w:rPr>
              <w:fldChar w:fldCharType="separate"/>
            </w:r>
            <w:r w:rsidR="00593E9B">
              <w:rPr>
                <w:b/>
                <w:bCs/>
                <w:noProof/>
                <w:sz w:val="20"/>
                <w:szCs w:val="20"/>
                <w:lang w:val="en-GB"/>
              </w:rPr>
              <w:t>5</w:t>
            </w:r>
            <w:r w:rsidR="00167BB4" w:rsidRPr="00C53884">
              <w:rPr>
                <w:b/>
                <w:bCs/>
                <w:sz w:val="20"/>
                <w:szCs w:val="20"/>
                <w:lang w:val="en-G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7B" w:rsidRDefault="00E2427B" w:rsidP="005D353A">
      <w:pPr>
        <w:spacing w:line="240" w:lineRule="auto"/>
      </w:pPr>
      <w:r>
        <w:separator/>
      </w:r>
    </w:p>
  </w:footnote>
  <w:footnote w:type="continuationSeparator" w:id="0">
    <w:p w:rsidR="00E2427B" w:rsidRDefault="00E2427B" w:rsidP="005D3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98" w:rsidRPr="00F47418" w:rsidRDefault="00C87E98" w:rsidP="005D353A">
    <w:pPr>
      <w:ind w:firstLine="0"/>
      <w:jc w:val="center"/>
      <w:rPr>
        <w:rFonts w:ascii="EB Garamond" w:hAnsi="EB Garamond" w:cs="EB Garamond"/>
        <w:b/>
        <w:bCs/>
        <w:sz w:val="44"/>
        <w:szCs w:val="44"/>
        <w:lang w:val="en-GB"/>
      </w:rPr>
    </w:pPr>
    <w:r w:rsidRPr="00F47418">
      <w:rPr>
        <w:rFonts w:ascii="EB Garamond" w:hAnsi="EB Garamond" w:cs="EB Garamond"/>
        <w:b/>
        <w:bCs/>
        <w:sz w:val="44"/>
        <w:szCs w:val="44"/>
        <w:lang w:val="en-GB"/>
      </w:rPr>
      <w:t>Sēnmurw – Journal of Iranian Studies</w:t>
    </w:r>
  </w:p>
  <w:p w:rsidR="00C87E98" w:rsidRDefault="00C87E98" w:rsidP="005D353A">
    <w:pPr>
      <w:ind w:firstLine="0"/>
      <w:rPr>
        <w:lang w:val="en-GB"/>
      </w:rPr>
    </w:pPr>
  </w:p>
  <w:p w:rsidR="00C87E98" w:rsidRDefault="00C87E98" w:rsidP="005D353A">
    <w:pPr>
      <w:ind w:firstLine="0"/>
      <w:rPr>
        <w:lang w:val="en-GB"/>
      </w:rPr>
    </w:pPr>
    <w:r w:rsidRPr="00F87E5B">
      <w:rPr>
        <w:noProof/>
        <w:lang w:eastAsia="it-IT"/>
      </w:rPr>
      <w:drawing>
        <wp:inline distT="0" distB="0" distL="0" distR="0">
          <wp:extent cx="1328252" cy="1137067"/>
          <wp:effectExtent l="0" t="0" r="0" b="0"/>
          <wp:docPr id="1" name="Immagine 1" descr="D:\Università\Sapienza - Rivista Sēnmurw\Loghi e copertine\Logo IP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à\Sapienza - Rivista Sēnmurw\Loghi e copertine\Logo IP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929" cy="1140215"/>
                  </a:xfrm>
                  <a:prstGeom prst="rect">
                    <a:avLst/>
                  </a:prstGeom>
                  <a:noFill/>
                  <a:ln>
                    <a:noFill/>
                  </a:ln>
                </pic:spPr>
              </pic:pic>
            </a:graphicData>
          </a:graphic>
        </wp:inline>
      </w:drawing>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F87E5B">
      <w:rPr>
        <w:noProof/>
        <w:lang w:eastAsia="it-IT"/>
      </w:rPr>
      <w:drawing>
        <wp:inline distT="0" distB="0" distL="0" distR="0">
          <wp:extent cx="1083588" cy="1068370"/>
          <wp:effectExtent l="0" t="0" r="0" b="0"/>
          <wp:docPr id="2" name="Immagine 2" descr="D:\Università\Sapienza - Rivista Sēnmurw\Loghi e copertine\Logo Serenella grigio sc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versità\Sapienza - Rivista Sēnmurw\Loghi e copertine\Logo Serenella grigio scuro.png"/>
                  <pic:cNvPicPr>
                    <a:picLocks noChangeAspect="1" noChangeArrowheads="1"/>
                  </pic:cNvPicPr>
                </pic:nvPicPr>
                <pic:blipFill>
                  <a:blip r:embed="rId2" cstate="print">
                    <a:biLevel thresh="75000"/>
                    <a:extLst>
                      <a:ext uri="{28A0092B-C50C-407E-A947-70E740481C1C}">
                        <a14:useLocalDpi xmlns:a14="http://schemas.microsoft.com/office/drawing/2010/main" val="0"/>
                      </a:ext>
                    </a:extLst>
                  </a:blip>
                  <a:srcRect/>
                  <a:stretch>
                    <a:fillRect/>
                  </a:stretch>
                </pic:blipFill>
                <pic:spPr bwMode="auto">
                  <a:xfrm>
                    <a:off x="0" y="0"/>
                    <a:ext cx="1092790" cy="1077443"/>
                  </a:xfrm>
                  <a:prstGeom prst="rect">
                    <a:avLst/>
                  </a:prstGeom>
                  <a:noFill/>
                  <a:ln>
                    <a:noFill/>
                  </a:ln>
                </pic:spPr>
              </pic:pic>
            </a:graphicData>
          </a:graphic>
        </wp:inline>
      </w:drawing>
    </w:r>
  </w:p>
  <w:p w:rsidR="00C87E98" w:rsidRPr="00F47418" w:rsidRDefault="001B17F8" w:rsidP="00A027DA">
    <w:pPr>
      <w:ind w:firstLine="0"/>
      <w:jc w:val="center"/>
      <w:rPr>
        <w:rFonts w:ascii="EB Garamond" w:hAnsi="EB Garamond" w:cs="EB Garamond"/>
        <w:b/>
        <w:bCs/>
        <w:sz w:val="32"/>
        <w:szCs w:val="32"/>
        <w:lang w:val="en-GB"/>
      </w:rPr>
    </w:pPr>
    <w:r>
      <w:rPr>
        <w:rFonts w:ascii="EB Garamond" w:hAnsi="EB Garamond" w:cs="EB Garamond"/>
        <w:b/>
        <w:bCs/>
        <w:sz w:val="32"/>
        <w:szCs w:val="32"/>
        <w:lang w:val="en-GB"/>
      </w:rPr>
      <w:t>Peer review evaluation report</w:t>
    </w:r>
  </w:p>
  <w:p w:rsidR="00C87E98" w:rsidRDefault="00E2427B" w:rsidP="005D353A">
    <w:pPr>
      <w:ind w:firstLine="0"/>
      <w:rPr>
        <w:lang w:val="en-GB"/>
      </w:rPr>
    </w:pPr>
    <w:r>
      <w:rPr>
        <w:lang w:val="en-GB"/>
      </w:rPr>
      <w:pict>
        <v:rect id="_x0000_i1025" style="width:481.9pt;height:1.5pt" o:hralign="center" o:hrstd="t" o:hrnoshade="t" o:hr="t" fillcolor="black [3213]" stroked="f"/>
      </w:pict>
    </w:r>
  </w:p>
  <w:p w:rsidR="00F47418" w:rsidRDefault="00F47418" w:rsidP="005D353A">
    <w:pPr>
      <w:ind w:firstLine="0"/>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F87E5B"/>
    <w:rsid w:val="000144A0"/>
    <w:rsid w:val="00023FE4"/>
    <w:rsid w:val="000277BB"/>
    <w:rsid w:val="00033648"/>
    <w:rsid w:val="00040001"/>
    <w:rsid w:val="00041AC6"/>
    <w:rsid w:val="00054FEE"/>
    <w:rsid w:val="00075490"/>
    <w:rsid w:val="000A47C8"/>
    <w:rsid w:val="000A47EC"/>
    <w:rsid w:val="000D5F61"/>
    <w:rsid w:val="000D6DBC"/>
    <w:rsid w:val="00103968"/>
    <w:rsid w:val="00162A37"/>
    <w:rsid w:val="00164E4B"/>
    <w:rsid w:val="00167BB4"/>
    <w:rsid w:val="001736E5"/>
    <w:rsid w:val="001B17F8"/>
    <w:rsid w:val="001C40AB"/>
    <w:rsid w:val="001F7415"/>
    <w:rsid w:val="00202FD0"/>
    <w:rsid w:val="00212497"/>
    <w:rsid w:val="00220CE3"/>
    <w:rsid w:val="002267C2"/>
    <w:rsid w:val="00233CAF"/>
    <w:rsid w:val="002403AE"/>
    <w:rsid w:val="00241D4C"/>
    <w:rsid w:val="00272570"/>
    <w:rsid w:val="002C14D3"/>
    <w:rsid w:val="002F308B"/>
    <w:rsid w:val="00325840"/>
    <w:rsid w:val="0036161D"/>
    <w:rsid w:val="00366787"/>
    <w:rsid w:val="00371E8C"/>
    <w:rsid w:val="003B0633"/>
    <w:rsid w:val="003F503E"/>
    <w:rsid w:val="0042124B"/>
    <w:rsid w:val="004306FB"/>
    <w:rsid w:val="00430E2A"/>
    <w:rsid w:val="00466654"/>
    <w:rsid w:val="00477C24"/>
    <w:rsid w:val="004B0A6E"/>
    <w:rsid w:val="004D24C5"/>
    <w:rsid w:val="004F42E0"/>
    <w:rsid w:val="00516B66"/>
    <w:rsid w:val="0052656D"/>
    <w:rsid w:val="00562A81"/>
    <w:rsid w:val="00586F47"/>
    <w:rsid w:val="00593E9B"/>
    <w:rsid w:val="005940BB"/>
    <w:rsid w:val="005A078E"/>
    <w:rsid w:val="005A444C"/>
    <w:rsid w:val="005B3654"/>
    <w:rsid w:val="005C2CDD"/>
    <w:rsid w:val="005D353A"/>
    <w:rsid w:val="005D6F80"/>
    <w:rsid w:val="005E72EB"/>
    <w:rsid w:val="005E7712"/>
    <w:rsid w:val="0065022C"/>
    <w:rsid w:val="00667772"/>
    <w:rsid w:val="0069749E"/>
    <w:rsid w:val="006A5DAF"/>
    <w:rsid w:val="006B3D04"/>
    <w:rsid w:val="006E350C"/>
    <w:rsid w:val="00703D5F"/>
    <w:rsid w:val="00782E2F"/>
    <w:rsid w:val="00786CC4"/>
    <w:rsid w:val="007930DA"/>
    <w:rsid w:val="007A489E"/>
    <w:rsid w:val="007B031A"/>
    <w:rsid w:val="007C1770"/>
    <w:rsid w:val="007C38B5"/>
    <w:rsid w:val="007E0518"/>
    <w:rsid w:val="007F7687"/>
    <w:rsid w:val="0080473E"/>
    <w:rsid w:val="008236BF"/>
    <w:rsid w:val="008555BC"/>
    <w:rsid w:val="00890FE6"/>
    <w:rsid w:val="008A739D"/>
    <w:rsid w:val="008C227A"/>
    <w:rsid w:val="008D2A3D"/>
    <w:rsid w:val="008E49C8"/>
    <w:rsid w:val="008E5BBA"/>
    <w:rsid w:val="009307E1"/>
    <w:rsid w:val="00930C59"/>
    <w:rsid w:val="009328D7"/>
    <w:rsid w:val="00971F40"/>
    <w:rsid w:val="00991311"/>
    <w:rsid w:val="009C6099"/>
    <w:rsid w:val="009F4FCE"/>
    <w:rsid w:val="00A027DA"/>
    <w:rsid w:val="00A1518B"/>
    <w:rsid w:val="00A1736E"/>
    <w:rsid w:val="00A661AB"/>
    <w:rsid w:val="00A70486"/>
    <w:rsid w:val="00A91B2F"/>
    <w:rsid w:val="00AD271D"/>
    <w:rsid w:val="00B1155D"/>
    <w:rsid w:val="00B15BCB"/>
    <w:rsid w:val="00B160E2"/>
    <w:rsid w:val="00B35E9E"/>
    <w:rsid w:val="00B63E59"/>
    <w:rsid w:val="00B8218A"/>
    <w:rsid w:val="00B942E7"/>
    <w:rsid w:val="00BD45B4"/>
    <w:rsid w:val="00BE59AA"/>
    <w:rsid w:val="00C01287"/>
    <w:rsid w:val="00C03BCC"/>
    <w:rsid w:val="00C4025A"/>
    <w:rsid w:val="00C40429"/>
    <w:rsid w:val="00C53884"/>
    <w:rsid w:val="00C62F8F"/>
    <w:rsid w:val="00C727B4"/>
    <w:rsid w:val="00C805A2"/>
    <w:rsid w:val="00C87E98"/>
    <w:rsid w:val="00C9382E"/>
    <w:rsid w:val="00CA584E"/>
    <w:rsid w:val="00CE1A0E"/>
    <w:rsid w:val="00D15358"/>
    <w:rsid w:val="00D1623C"/>
    <w:rsid w:val="00D44C8E"/>
    <w:rsid w:val="00D54420"/>
    <w:rsid w:val="00D86077"/>
    <w:rsid w:val="00DD689D"/>
    <w:rsid w:val="00DE53B5"/>
    <w:rsid w:val="00DF0345"/>
    <w:rsid w:val="00DF6894"/>
    <w:rsid w:val="00E12EA9"/>
    <w:rsid w:val="00E22145"/>
    <w:rsid w:val="00E2427B"/>
    <w:rsid w:val="00E50AD1"/>
    <w:rsid w:val="00E53A59"/>
    <w:rsid w:val="00E60E22"/>
    <w:rsid w:val="00EA4EAF"/>
    <w:rsid w:val="00EB39DC"/>
    <w:rsid w:val="00F1148F"/>
    <w:rsid w:val="00F1548E"/>
    <w:rsid w:val="00F26529"/>
    <w:rsid w:val="00F47418"/>
    <w:rsid w:val="00F57D6B"/>
    <w:rsid w:val="00F71E65"/>
    <w:rsid w:val="00F87E5B"/>
    <w:rsid w:val="00F97298"/>
    <w:rsid w:val="00FA208F"/>
    <w:rsid w:val="00FA37BE"/>
    <w:rsid w:val="00FB0FF1"/>
    <w:rsid w:val="00FB244B"/>
    <w:rsid w:val="00FB345B"/>
    <w:rsid w:val="00FF54E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ED82"/>
  <w15:docId w15:val="{14D2EEE2-1CBE-4AF9-B85B-5B85F7DB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it-IT" w:eastAsia="en-US" w:bidi="ar-SA"/>
      </w:rPr>
    </w:rPrDefault>
    <w:pPrDefault>
      <w:pPr>
        <w:spacing w:after="160" w:line="30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6894"/>
    <w:pPr>
      <w:spacing w:after="0"/>
      <w:ind w:firstLine="425"/>
    </w:pPr>
    <w:rPr>
      <w:szCs w:val="24"/>
    </w:rPr>
  </w:style>
  <w:style w:type="paragraph" w:styleId="Titolo1">
    <w:name w:val="heading 1"/>
    <w:basedOn w:val="Normale"/>
    <w:next w:val="Normale"/>
    <w:link w:val="Titolo1Carattere"/>
    <w:uiPriority w:val="9"/>
    <w:qFormat/>
    <w:rsid w:val="007E051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nmurw">
    <w:name w:val="Sēnmurw"/>
    <w:basedOn w:val="Normale"/>
    <w:qFormat/>
    <w:rsid w:val="006B3D04"/>
    <w:pPr>
      <w:spacing w:line="240" w:lineRule="auto"/>
      <w:ind w:firstLine="284"/>
    </w:pPr>
    <w:rPr>
      <w:rFonts w:ascii="EB Garamond" w:eastAsia="Batang" w:hAnsi="EB Garamond" w:cs="Noto Naskh Arabic UI"/>
      <w:sz w:val="22"/>
      <w:szCs w:val="22"/>
      <w:lang w:val="en-GB"/>
    </w:rPr>
  </w:style>
  <w:style w:type="paragraph" w:customStyle="1" w:styleId="NoteSnmurw">
    <w:name w:val="Note Sēnmurw"/>
    <w:basedOn w:val="Testonotaapidipagina"/>
    <w:qFormat/>
    <w:rsid w:val="006B3D04"/>
    <w:pPr>
      <w:ind w:firstLine="0"/>
    </w:pPr>
    <w:rPr>
      <w:rFonts w:ascii="EB Garamond" w:eastAsia="Batang" w:hAnsi="EB Garamond" w:cs="Noto Naskh Arabic UI"/>
      <w:sz w:val="18"/>
      <w:szCs w:val="18"/>
      <w:lang w:val="en-GB"/>
    </w:rPr>
  </w:style>
  <w:style w:type="paragraph" w:styleId="Testonotaapidipagina">
    <w:name w:val="footnote text"/>
    <w:basedOn w:val="Normale"/>
    <w:link w:val="TestonotaapidipaginaCarattere"/>
    <w:uiPriority w:val="99"/>
    <w:semiHidden/>
    <w:unhideWhenUsed/>
    <w:rsid w:val="007B031A"/>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031A"/>
    <w:rPr>
      <w:sz w:val="20"/>
      <w:szCs w:val="20"/>
    </w:rPr>
  </w:style>
  <w:style w:type="character" w:styleId="Collegamentoipertestuale">
    <w:name w:val="Hyperlink"/>
    <w:basedOn w:val="Carpredefinitoparagrafo"/>
    <w:uiPriority w:val="99"/>
    <w:unhideWhenUsed/>
    <w:rsid w:val="005D353A"/>
    <w:rPr>
      <w:color w:val="0563C1" w:themeColor="hyperlink"/>
      <w:u w:val="single"/>
    </w:rPr>
  </w:style>
  <w:style w:type="paragraph" w:styleId="Intestazione">
    <w:name w:val="header"/>
    <w:basedOn w:val="Normale"/>
    <w:link w:val="IntestazioneCarattere"/>
    <w:uiPriority w:val="99"/>
    <w:unhideWhenUsed/>
    <w:rsid w:val="005D353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D353A"/>
    <w:rPr>
      <w:szCs w:val="24"/>
    </w:rPr>
  </w:style>
  <w:style w:type="paragraph" w:styleId="Pidipagina">
    <w:name w:val="footer"/>
    <w:basedOn w:val="Normale"/>
    <w:link w:val="PidipaginaCarattere"/>
    <w:uiPriority w:val="99"/>
    <w:unhideWhenUsed/>
    <w:rsid w:val="005D35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D353A"/>
    <w:rPr>
      <w:szCs w:val="24"/>
    </w:rPr>
  </w:style>
  <w:style w:type="character" w:customStyle="1" w:styleId="gi">
    <w:name w:val="gi"/>
    <w:basedOn w:val="Carpredefinitoparagrafo"/>
    <w:rsid w:val="00C53884"/>
  </w:style>
  <w:style w:type="character" w:customStyle="1" w:styleId="go">
    <w:name w:val="go"/>
    <w:basedOn w:val="Carpredefinitoparagrafo"/>
    <w:rsid w:val="00B160E2"/>
  </w:style>
  <w:style w:type="character" w:customStyle="1" w:styleId="Titolo1Carattere">
    <w:name w:val="Titolo 1 Carattere"/>
    <w:basedOn w:val="Carpredefinitoparagrafo"/>
    <w:link w:val="Titolo1"/>
    <w:uiPriority w:val="9"/>
    <w:rsid w:val="007E0518"/>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5A078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078E"/>
    <w:rPr>
      <w:rFonts w:ascii="Tahoma" w:hAnsi="Tahoma" w:cs="Tahoma"/>
      <w:sz w:val="16"/>
      <w:szCs w:val="16"/>
    </w:rPr>
  </w:style>
  <w:style w:type="character" w:styleId="Enfasicorsivo">
    <w:name w:val="Emphasis"/>
    <w:basedOn w:val="Carpredefinitoparagrafo"/>
    <w:uiPriority w:val="20"/>
    <w:qFormat/>
    <w:rsid w:val="00BD45B4"/>
    <w:rPr>
      <w:i/>
      <w:iCs/>
    </w:rPr>
  </w:style>
  <w:style w:type="paragraph" w:styleId="Paragrafoelenco">
    <w:name w:val="List Paragraph"/>
    <w:basedOn w:val="Normale"/>
    <w:uiPriority w:val="34"/>
    <w:qFormat/>
    <w:rsid w:val="00366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B2F7710-3BB7-4815-9FED-293A380F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452</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2022-09-30T11:03:00Z</dcterms:created>
  <dcterms:modified xsi:type="dcterms:W3CDTF">2023-07-07T10:35:00Z</dcterms:modified>
</cp:coreProperties>
</file>